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26E7" w:rsidRDefault="004426E7" w:rsidP="004426E7">
      <w:pPr>
        <w:tabs>
          <w:tab w:val="left" w:pos="31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Разработка </w:t>
      </w:r>
      <w:r w:rsidRPr="005E12A9">
        <w:rPr>
          <w:rFonts w:ascii="Times New Roman" w:hAnsi="Times New Roman" w:cs="Times New Roman"/>
          <w:sz w:val="24"/>
          <w:szCs w:val="24"/>
        </w:rPr>
        <w:t xml:space="preserve"> котлована</w:t>
      </w:r>
      <w:proofErr w:type="gramEnd"/>
      <w:r w:rsidRPr="005E12A9">
        <w:rPr>
          <w:rFonts w:ascii="Times New Roman" w:hAnsi="Times New Roman" w:cs="Times New Roman"/>
          <w:sz w:val="24"/>
          <w:szCs w:val="24"/>
        </w:rPr>
        <w:t xml:space="preserve"> под фундамент высотного здания с устройством распорной дисковой системы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Pr="009068E9" w:rsidRDefault="004426E7" w:rsidP="004426E7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838AA">
        <w:rPr>
          <w:rFonts w:ascii="Times New Roman" w:hAnsi="Times New Roman" w:cs="Times New Roman"/>
          <w:sz w:val="24"/>
          <w:szCs w:val="24"/>
        </w:rPr>
        <w:t xml:space="preserve">Выбор типа и конструктивной системы опалубки и </w:t>
      </w:r>
      <w:r w:rsidRPr="00E838AA">
        <w:rPr>
          <w:rFonts w:ascii="Times New Roman" w:hAnsi="Times New Roman" w:cs="Times New Roman"/>
          <w:color w:val="000000"/>
          <w:sz w:val="24"/>
          <w:szCs w:val="24"/>
        </w:rPr>
        <w:t>минимальная оборачиваемость опалубки в циклах.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7564">
        <w:rPr>
          <w:rFonts w:ascii="Times New Roman" w:hAnsi="Times New Roman" w:cs="Times New Roman"/>
          <w:sz w:val="24"/>
          <w:szCs w:val="24"/>
        </w:rPr>
        <w:t>Заданный темп возведения монолитных конструкций</w:t>
      </w:r>
      <w:r>
        <w:rPr>
          <w:rFonts w:ascii="Times New Roman" w:hAnsi="Times New Roman" w:cs="Times New Roman"/>
          <w:sz w:val="24"/>
          <w:szCs w:val="24"/>
        </w:rPr>
        <w:t>. Графики выполнения работ.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Pr="00D9553A" w:rsidRDefault="004426E7" w:rsidP="004426E7">
      <w:pPr>
        <w:spacing w:after="0" w:line="240" w:lineRule="auto"/>
        <w:rPr>
          <w:rStyle w:val="a3"/>
          <w:rFonts w:ascii="Times New Roman" w:hAnsi="Times New Roman" w:cs="Times New Roman"/>
          <w:sz w:val="24"/>
          <w:szCs w:val="24"/>
        </w:rPr>
      </w:pPr>
      <w:r w:rsidRPr="00D9553A">
        <w:rPr>
          <w:rStyle w:val="a3"/>
          <w:rFonts w:ascii="Times New Roman" w:hAnsi="Times New Roman" w:cs="Times New Roman"/>
          <w:b w:val="0"/>
          <w:sz w:val="24"/>
          <w:szCs w:val="24"/>
        </w:rPr>
        <w:t>Классификация типов опалубочных систем.</w:t>
      </w:r>
      <w:r w:rsidRPr="00D9553A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  <w:r w:rsidRPr="00D9553A">
        <w:rPr>
          <w:rFonts w:ascii="Times New Roman" w:hAnsi="Times New Roman" w:cs="Times New Roman"/>
          <w:sz w:val="24"/>
          <w:szCs w:val="24"/>
        </w:rPr>
        <w:t>Стеновая опалубка.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Крупнощитовая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мелкощитовая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опалубки.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Pr="00307564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07564">
        <w:rPr>
          <w:rFonts w:ascii="Times New Roman" w:hAnsi="Times New Roman" w:cs="Times New Roman"/>
          <w:sz w:val="24"/>
          <w:szCs w:val="24"/>
        </w:rPr>
        <w:t>Опалубка перекрытий на телескопических стойках.</w:t>
      </w:r>
      <w:r>
        <w:rPr>
          <w:rFonts w:ascii="Times New Roman" w:hAnsi="Times New Roman" w:cs="Times New Roman"/>
          <w:sz w:val="24"/>
          <w:szCs w:val="24"/>
        </w:rPr>
        <w:t xml:space="preserve"> Схема опалубки перекрытий.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Default="004426E7" w:rsidP="004426E7">
      <w:pPr>
        <w:tabs>
          <w:tab w:val="left" w:pos="3195"/>
        </w:tabs>
        <w:spacing w:after="0" w:line="240" w:lineRule="auto"/>
        <w:rPr>
          <w:rStyle w:val="FontStyle154"/>
          <w:rFonts w:ascii="Times New Roman" w:hAnsi="Times New Roman" w:cs="Times New Roman"/>
          <w:b w:val="0"/>
          <w:sz w:val="24"/>
          <w:szCs w:val="24"/>
        </w:rPr>
      </w:pPr>
      <w:r w:rsidRPr="00307564">
        <w:rPr>
          <w:rStyle w:val="FontStyle170"/>
          <w:rFonts w:ascii="Times New Roman" w:hAnsi="Times New Roman" w:cs="Times New Roman"/>
          <w:sz w:val="24"/>
          <w:szCs w:val="24"/>
        </w:rPr>
        <w:t>Опалубка перекрытия на основе опорных башен</w:t>
      </w:r>
      <w:r>
        <w:rPr>
          <w:rStyle w:val="FontStyle170"/>
          <w:rFonts w:ascii="Times New Roman" w:hAnsi="Times New Roman" w:cs="Times New Roman"/>
          <w:sz w:val="24"/>
          <w:szCs w:val="24"/>
        </w:rPr>
        <w:t xml:space="preserve">. Схема </w:t>
      </w:r>
      <w:r>
        <w:rPr>
          <w:rStyle w:val="FontStyle154"/>
          <w:rFonts w:ascii="Times New Roman" w:hAnsi="Times New Roman" w:cs="Times New Roman"/>
          <w:b w:val="0"/>
          <w:sz w:val="24"/>
          <w:szCs w:val="24"/>
        </w:rPr>
        <w:t>совмещенной</w:t>
      </w:r>
      <w:r w:rsidRPr="001E3023">
        <w:rPr>
          <w:rStyle w:val="FontStyle154"/>
          <w:rFonts w:ascii="Times New Roman" w:hAnsi="Times New Roman" w:cs="Times New Roman"/>
          <w:b w:val="0"/>
          <w:sz w:val="24"/>
          <w:szCs w:val="24"/>
        </w:rPr>
        <w:t xml:space="preserve"> опалубки перекрытия на основе опорных башен</w:t>
      </w:r>
      <w:r>
        <w:rPr>
          <w:rStyle w:val="FontStyle154"/>
          <w:rFonts w:ascii="Times New Roman" w:hAnsi="Times New Roman" w:cs="Times New Roman"/>
          <w:b w:val="0"/>
          <w:sz w:val="24"/>
          <w:szCs w:val="24"/>
        </w:rPr>
        <w:t>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Style w:val="FontStyle154"/>
          <w:rFonts w:ascii="Times New Roman" w:hAnsi="Times New Roman" w:cs="Times New Roman"/>
          <w:b w:val="0"/>
          <w:sz w:val="24"/>
          <w:szCs w:val="24"/>
        </w:rPr>
      </w:pPr>
      <w:r w:rsidRPr="00D9553A">
        <w:rPr>
          <w:rStyle w:val="FontStyle154"/>
          <w:rFonts w:ascii="Times New Roman" w:hAnsi="Times New Roman" w:cs="Times New Roman"/>
          <w:b w:val="0"/>
          <w:sz w:val="24"/>
          <w:szCs w:val="24"/>
        </w:rPr>
        <w:t>#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Style w:val="FontStyle165"/>
          <w:rFonts w:ascii="Times New Roman" w:hAnsi="Times New Roman" w:cs="Times New Roman"/>
          <w:b w:val="0"/>
          <w:sz w:val="24"/>
          <w:szCs w:val="24"/>
        </w:rPr>
      </w:pPr>
      <w:r w:rsidRPr="00D9553A">
        <w:rPr>
          <w:rStyle w:val="FontStyle165"/>
          <w:rFonts w:ascii="Times New Roman" w:hAnsi="Times New Roman" w:cs="Times New Roman"/>
          <w:b w:val="0"/>
          <w:sz w:val="24"/>
          <w:szCs w:val="24"/>
        </w:rPr>
        <w:t>Распалубка монолитных конструкций. График скорости набора прочности бетона и схема расстановки подпорок.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Style w:val="FontStyle165"/>
          <w:rFonts w:ascii="Times New Roman" w:hAnsi="Times New Roman" w:cs="Times New Roman"/>
          <w:b w:val="0"/>
          <w:sz w:val="24"/>
          <w:szCs w:val="24"/>
        </w:rPr>
      </w:pPr>
      <w:r w:rsidRPr="00D9553A">
        <w:rPr>
          <w:rStyle w:val="FontStyle165"/>
          <w:rFonts w:ascii="Times New Roman" w:hAnsi="Times New Roman" w:cs="Times New Roman"/>
          <w:b w:val="0"/>
          <w:sz w:val="24"/>
          <w:szCs w:val="24"/>
        </w:rPr>
        <w:t>#</w:t>
      </w:r>
    </w:p>
    <w:p w:rsidR="004426E7" w:rsidRPr="001E3023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С</w:t>
      </w:r>
      <w:r w:rsidRPr="001E3023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троительная система</w:t>
      </w:r>
      <w:r>
        <w:rPr>
          <w:rFonts w:ascii="Times New Roman" w:hAnsi="Times New Roman" w:cs="Times New Roman"/>
          <w:bCs/>
          <w:sz w:val="24"/>
          <w:szCs w:val="24"/>
        </w:rPr>
        <w:t xml:space="preserve"> «КУБ - </w:t>
      </w:r>
      <w:r w:rsidRPr="001E3023">
        <w:rPr>
          <w:rFonts w:ascii="Times New Roman" w:hAnsi="Times New Roman" w:cs="Times New Roman"/>
          <w:bCs/>
          <w:sz w:val="24"/>
          <w:szCs w:val="24"/>
        </w:rPr>
        <w:t>2.5»</w:t>
      </w:r>
      <w:r>
        <w:rPr>
          <w:rFonts w:ascii="Times New Roman" w:hAnsi="Times New Roman" w:cs="Times New Roman"/>
          <w:bCs/>
          <w:sz w:val="24"/>
          <w:szCs w:val="24"/>
        </w:rPr>
        <w:t>. Схемы и описать процесс.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9553A">
        <w:rPr>
          <w:rFonts w:ascii="Times New Roman" w:hAnsi="Times New Roman" w:cs="Times New Roman"/>
          <w:b/>
          <w:sz w:val="24"/>
          <w:szCs w:val="24"/>
        </w:rPr>
        <w:t>#</w:t>
      </w:r>
    </w:p>
    <w:p w:rsidR="004426E7" w:rsidRPr="00B20689" w:rsidRDefault="004426E7" w:rsidP="00442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0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Недостатки сборно-монолитного </w:t>
      </w:r>
      <w:proofErr w:type="spellStart"/>
      <w:r w:rsidRPr="00B20689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безригельного</w:t>
      </w:r>
      <w:proofErr w:type="spellEnd"/>
      <w:r w:rsidRPr="00B206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каркаса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0689">
        <w:rPr>
          <w:rFonts w:ascii="Times New Roman" w:eastAsia="Times New Roman" w:hAnsi="Times New Roman" w:cs="Times New Roman"/>
          <w:sz w:val="24"/>
          <w:szCs w:val="24"/>
          <w:lang w:eastAsia="ru-RU"/>
        </w:rPr>
        <w:t>«КУБ-2,5»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9553A">
        <w:rPr>
          <w:rFonts w:ascii="Times New Roman" w:hAnsi="Times New Roman" w:cs="Times New Roman"/>
          <w:b/>
          <w:sz w:val="24"/>
          <w:szCs w:val="24"/>
        </w:rPr>
        <w:t>#</w:t>
      </w:r>
    </w:p>
    <w:p w:rsidR="004426E7" w:rsidRPr="00B20689" w:rsidRDefault="004426E7" w:rsidP="004426E7">
      <w:pPr>
        <w:spacing w:after="0" w:line="240" w:lineRule="auto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B20689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>С</w:t>
      </w:r>
      <w:r w:rsidRPr="00B20689">
        <w:rPr>
          <w:rFonts w:ascii="Times New Roman" w:eastAsia="Times New Roman" w:hAnsi="Times New Roman" w:cs="Times New Roman"/>
          <w:sz w:val="24"/>
          <w:szCs w:val="24"/>
          <w:lang w:eastAsia="ru-RU"/>
        </w:rPr>
        <w:t>троительная система «</w:t>
      </w:r>
      <w:hyperlink r:id="rId4" w:history="1">
        <w:r w:rsidRPr="00B20689">
          <w:rPr>
            <w:rFonts w:ascii="Times New Roman" w:eastAsia="Times New Roman" w:hAnsi="Times New Roman" w:cs="Times New Roman"/>
            <w:caps/>
            <w:sz w:val="24"/>
            <w:szCs w:val="24"/>
            <w:lang w:eastAsia="ru-RU"/>
          </w:rPr>
          <w:t>куб-3</w:t>
        </w:r>
        <w:r w:rsidRPr="00B20689">
          <w:rPr>
            <w:rFonts w:ascii="Times New Roman" w:eastAsia="Times New Roman" w:hAnsi="Times New Roman" w:cs="Times New Roman"/>
            <w:caps/>
            <w:sz w:val="24"/>
            <w:szCs w:val="24"/>
            <w:lang w:val="en-US" w:eastAsia="ru-RU"/>
          </w:rPr>
          <w:t>v</w:t>
        </w:r>
      </w:hyperlink>
      <w:r w:rsidRPr="00B20689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</w:rPr>
        <w:t>Схемы и описать процесс.</w:t>
      </w:r>
    </w:p>
    <w:p w:rsidR="004426E7" w:rsidRPr="00582616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82616">
        <w:rPr>
          <w:rFonts w:ascii="Times New Roman" w:hAnsi="Times New Roman" w:cs="Times New Roman"/>
          <w:b/>
          <w:sz w:val="24"/>
          <w:szCs w:val="24"/>
        </w:rPr>
        <w:t>#</w:t>
      </w:r>
    </w:p>
    <w:p w:rsidR="004426E7" w:rsidRPr="00871E91" w:rsidRDefault="004426E7" w:rsidP="004426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71E91">
        <w:rPr>
          <w:rFonts w:ascii="Times New Roman" w:hAnsi="Times New Roman" w:cs="Times New Roman"/>
        </w:rPr>
        <w:t>Сборно</w:t>
      </w:r>
      <w:proofErr w:type="spellEnd"/>
      <w:r w:rsidRPr="00871E91">
        <w:rPr>
          <w:rFonts w:ascii="Times New Roman" w:hAnsi="Times New Roman" w:cs="Times New Roman"/>
        </w:rPr>
        <w:t xml:space="preserve"> - монолитный каркас системы «АРКОС»</w:t>
      </w:r>
      <w:r>
        <w:rPr>
          <w:rFonts w:ascii="Times New Roman" w:hAnsi="Times New Roman" w:cs="Times New Roman"/>
        </w:rPr>
        <w:t xml:space="preserve">. </w:t>
      </w:r>
      <w:r w:rsidRPr="00871E91">
        <w:rPr>
          <w:rFonts w:ascii="Times New Roman" w:hAnsi="Times New Roman" w:cs="Times New Roman"/>
          <w:sz w:val="28"/>
          <w:szCs w:val="28"/>
        </w:rPr>
        <w:t>Схема каркаса серии Б1.020.1-7 (АРКОС)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9553A">
        <w:rPr>
          <w:rFonts w:ascii="Times New Roman" w:hAnsi="Times New Roman" w:cs="Times New Roman"/>
          <w:b/>
          <w:sz w:val="24"/>
          <w:szCs w:val="24"/>
        </w:rPr>
        <w:t>#</w:t>
      </w:r>
    </w:p>
    <w:p w:rsidR="004426E7" w:rsidRDefault="004426E7" w:rsidP="004426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B20689">
        <w:rPr>
          <w:rFonts w:ascii="Times New Roman" w:hAnsi="Times New Roman" w:cs="Times New Roman"/>
          <w:iCs/>
          <w:sz w:val="24"/>
          <w:szCs w:val="24"/>
        </w:rPr>
        <w:t>Последовательность возведения каркаса здания в системе «АРКОС»</w:t>
      </w:r>
      <w:r>
        <w:rPr>
          <w:rFonts w:ascii="Times New Roman" w:hAnsi="Times New Roman" w:cs="Times New Roman"/>
          <w:iCs/>
          <w:sz w:val="24"/>
          <w:szCs w:val="24"/>
        </w:rPr>
        <w:t>. Схема опорной башни.</w:t>
      </w:r>
    </w:p>
    <w:p w:rsidR="004426E7" w:rsidRPr="00D9553A" w:rsidRDefault="004426E7" w:rsidP="004426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D9553A">
        <w:rPr>
          <w:rFonts w:ascii="Times New Roman" w:hAnsi="Times New Roman" w:cs="Times New Roman"/>
          <w:iCs/>
          <w:sz w:val="24"/>
          <w:szCs w:val="24"/>
        </w:rPr>
        <w:t>#</w:t>
      </w:r>
    </w:p>
    <w:p w:rsidR="004426E7" w:rsidRPr="00B20689" w:rsidRDefault="004426E7" w:rsidP="004426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0689">
        <w:rPr>
          <w:rFonts w:ascii="Times New Roman" w:hAnsi="Times New Roman" w:cs="Times New Roman"/>
          <w:sz w:val="24"/>
          <w:szCs w:val="24"/>
        </w:rPr>
        <w:t>Сборно-монолитный каркас системы «РЕКОН». Схема стыковки колонн.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Последовательность монтажа каркаса системы «РЕКОН».</w:t>
      </w:r>
      <w:bookmarkStart w:id="0" w:name="_Toc448824463"/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Pr="00BF22AE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чего применяют </w:t>
      </w:r>
      <w:proofErr w:type="spellStart"/>
      <w:r w:rsidRPr="00BF22AE">
        <w:rPr>
          <w:rFonts w:ascii="Times New Roman" w:hAnsi="Times New Roman" w:cs="Times New Roman"/>
          <w:sz w:val="24"/>
          <w:szCs w:val="24"/>
        </w:rPr>
        <w:t>преднапряжен</w:t>
      </w:r>
      <w:r>
        <w:rPr>
          <w:rFonts w:ascii="Times New Roman" w:hAnsi="Times New Roman" w:cs="Times New Roman"/>
          <w:sz w:val="24"/>
          <w:szCs w:val="24"/>
        </w:rPr>
        <w:t>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22AE">
        <w:rPr>
          <w:rFonts w:ascii="Times New Roman" w:hAnsi="Times New Roman" w:cs="Times New Roman"/>
          <w:sz w:val="24"/>
          <w:szCs w:val="24"/>
        </w:rPr>
        <w:t>железобетонных перекрытий</w:t>
      </w:r>
      <w:bookmarkEnd w:id="0"/>
      <w:r>
        <w:rPr>
          <w:rFonts w:ascii="Times New Roman" w:hAnsi="Times New Roman" w:cs="Times New Roman"/>
          <w:sz w:val="24"/>
          <w:szCs w:val="24"/>
        </w:rPr>
        <w:t>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38AA">
        <w:rPr>
          <w:rFonts w:ascii="Times New Roman" w:hAnsi="Times New Roman" w:cs="Times New Roman"/>
          <w:sz w:val="24"/>
          <w:szCs w:val="24"/>
        </w:rPr>
        <w:t xml:space="preserve">Элементы системы </w:t>
      </w:r>
      <w:r w:rsidRPr="00E838AA">
        <w:rPr>
          <w:rFonts w:ascii="Times New Roman" w:hAnsi="Times New Roman" w:cs="Times New Roman"/>
          <w:sz w:val="24"/>
          <w:szCs w:val="24"/>
          <w:lang w:val="en-US"/>
        </w:rPr>
        <w:t>GTI</w:t>
      </w:r>
      <w:r w:rsidRPr="00E838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38AA">
        <w:rPr>
          <w:rFonts w:ascii="Times New Roman" w:hAnsi="Times New Roman" w:cs="Times New Roman"/>
          <w:sz w:val="24"/>
          <w:szCs w:val="24"/>
        </w:rPr>
        <w:t>преднапряжения</w:t>
      </w:r>
      <w:proofErr w:type="spellEnd"/>
      <w:r w:rsidRPr="00E838AA">
        <w:rPr>
          <w:rFonts w:ascii="Times New Roman" w:hAnsi="Times New Roman" w:cs="Times New Roman"/>
          <w:sz w:val="24"/>
          <w:szCs w:val="24"/>
        </w:rPr>
        <w:t xml:space="preserve"> бетона.</w:t>
      </w:r>
    </w:p>
    <w:p w:rsidR="004426E7" w:rsidRPr="004426E7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426E7">
        <w:rPr>
          <w:rFonts w:ascii="Times New Roman" w:hAnsi="Times New Roman" w:cs="Times New Roman"/>
          <w:sz w:val="24"/>
          <w:szCs w:val="24"/>
        </w:rPr>
        <w:t>#</w:t>
      </w:r>
    </w:p>
    <w:p w:rsidR="004426E7" w:rsidRPr="00BF22AE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22AE">
        <w:rPr>
          <w:rFonts w:ascii="Times New Roman" w:hAnsi="Times New Roman" w:cs="Times New Roman"/>
          <w:sz w:val="24"/>
          <w:szCs w:val="24"/>
        </w:rPr>
        <w:t>Канатные элементы и их применение в предварительно напряженных перекрытиях зданий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22AE">
        <w:rPr>
          <w:rFonts w:ascii="Times New Roman" w:hAnsi="Times New Roman" w:cs="Times New Roman"/>
          <w:sz w:val="24"/>
          <w:szCs w:val="24"/>
        </w:rPr>
        <w:t xml:space="preserve">Система </w:t>
      </w:r>
      <w:proofErr w:type="spellStart"/>
      <w:r w:rsidRPr="00BF22AE">
        <w:rPr>
          <w:rFonts w:ascii="Times New Roman" w:hAnsi="Times New Roman" w:cs="Times New Roman"/>
          <w:sz w:val="24"/>
          <w:szCs w:val="24"/>
        </w:rPr>
        <w:t>преднапряжения</w:t>
      </w:r>
      <w:proofErr w:type="spellEnd"/>
      <w:r w:rsidRPr="00BF22AE">
        <w:rPr>
          <w:rFonts w:ascii="Times New Roman" w:hAnsi="Times New Roman" w:cs="Times New Roman"/>
          <w:sz w:val="24"/>
          <w:szCs w:val="24"/>
        </w:rPr>
        <w:t xml:space="preserve"> канатной арматуры со сцеплением с бетоном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22AE">
        <w:rPr>
          <w:rFonts w:ascii="Times New Roman" w:hAnsi="Times New Roman" w:cs="Times New Roman"/>
          <w:sz w:val="24"/>
          <w:szCs w:val="24"/>
        </w:rPr>
        <w:t xml:space="preserve">Система </w:t>
      </w:r>
      <w:proofErr w:type="spellStart"/>
      <w:r w:rsidRPr="00BF22AE">
        <w:rPr>
          <w:rFonts w:ascii="Times New Roman" w:hAnsi="Times New Roman" w:cs="Times New Roman"/>
          <w:sz w:val="24"/>
          <w:szCs w:val="24"/>
        </w:rPr>
        <w:t>преднапряжения</w:t>
      </w:r>
      <w:proofErr w:type="spellEnd"/>
      <w:r w:rsidRPr="00BF22AE">
        <w:rPr>
          <w:rFonts w:ascii="Times New Roman" w:hAnsi="Times New Roman" w:cs="Times New Roman"/>
          <w:sz w:val="24"/>
          <w:szCs w:val="24"/>
        </w:rPr>
        <w:t xml:space="preserve"> канатной арматуры </w:t>
      </w:r>
      <w:proofErr w:type="gramStart"/>
      <w:r w:rsidRPr="00BF22AE">
        <w:rPr>
          <w:rFonts w:ascii="Times New Roman" w:hAnsi="Times New Roman" w:cs="Times New Roman"/>
          <w:sz w:val="24"/>
          <w:szCs w:val="24"/>
        </w:rPr>
        <w:t>без сцеплением</w:t>
      </w:r>
      <w:proofErr w:type="gramEnd"/>
      <w:r w:rsidRPr="00BF22AE">
        <w:rPr>
          <w:rFonts w:ascii="Times New Roman" w:hAnsi="Times New Roman" w:cs="Times New Roman"/>
          <w:sz w:val="24"/>
          <w:szCs w:val="24"/>
        </w:rPr>
        <w:t xml:space="preserve"> с бетоном</w:t>
      </w:r>
      <w:r>
        <w:rPr>
          <w:rFonts w:ascii="Times New Roman" w:hAnsi="Times New Roman" w:cs="Times New Roman"/>
          <w:sz w:val="24"/>
          <w:szCs w:val="24"/>
        </w:rPr>
        <w:t>. Схемы.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22AE">
        <w:rPr>
          <w:rFonts w:ascii="Times New Roman" w:hAnsi="Times New Roman" w:cs="Times New Roman"/>
          <w:sz w:val="24"/>
          <w:szCs w:val="24"/>
        </w:rPr>
        <w:t xml:space="preserve">Системы предварительно напряженных монолитных </w:t>
      </w:r>
      <w:proofErr w:type="spellStart"/>
      <w:r w:rsidRPr="00BF22AE">
        <w:rPr>
          <w:rFonts w:ascii="Times New Roman" w:hAnsi="Times New Roman" w:cs="Times New Roman"/>
          <w:sz w:val="24"/>
          <w:szCs w:val="24"/>
        </w:rPr>
        <w:t>безбалочных</w:t>
      </w:r>
      <w:proofErr w:type="spellEnd"/>
      <w:r w:rsidRPr="00BF22AE">
        <w:rPr>
          <w:rFonts w:ascii="Times New Roman" w:hAnsi="Times New Roman" w:cs="Times New Roman"/>
          <w:sz w:val="24"/>
          <w:szCs w:val="24"/>
        </w:rPr>
        <w:t xml:space="preserve"> перекрытий</w:t>
      </w:r>
      <w:r>
        <w:rPr>
          <w:rFonts w:ascii="Times New Roman" w:hAnsi="Times New Roman" w:cs="Times New Roman"/>
          <w:sz w:val="24"/>
          <w:szCs w:val="24"/>
        </w:rPr>
        <w:t>. Схемы.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22AE">
        <w:rPr>
          <w:rFonts w:ascii="Times New Roman" w:hAnsi="Times New Roman" w:cs="Times New Roman"/>
          <w:sz w:val="24"/>
          <w:szCs w:val="24"/>
        </w:rPr>
        <w:t>Предварительно напряженные монолитные балки</w:t>
      </w:r>
      <w:r>
        <w:rPr>
          <w:rFonts w:ascii="Times New Roman" w:hAnsi="Times New Roman" w:cs="Times New Roman"/>
          <w:sz w:val="24"/>
          <w:szCs w:val="24"/>
        </w:rPr>
        <w:t>. Схемы.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Преднапряженые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</w:t>
      </w:r>
      <w:r w:rsidRPr="00BF22AE">
        <w:rPr>
          <w:rFonts w:ascii="Times New Roman" w:hAnsi="Times New Roman" w:cs="Times New Roman"/>
          <w:sz w:val="24"/>
          <w:szCs w:val="24"/>
        </w:rPr>
        <w:t>ундаментные плиты</w:t>
      </w:r>
      <w:r>
        <w:rPr>
          <w:rFonts w:ascii="Times New Roman" w:hAnsi="Times New Roman" w:cs="Times New Roman"/>
          <w:sz w:val="24"/>
          <w:szCs w:val="24"/>
        </w:rPr>
        <w:t>. Схемы.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lastRenderedPageBreak/>
        <w:t>#</w:t>
      </w:r>
    </w:p>
    <w:p w:rsidR="004426E7" w:rsidRPr="00BF22AE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Конструкция </w:t>
      </w:r>
      <w:r w:rsidRPr="00BF22AE">
        <w:rPr>
          <w:rFonts w:ascii="Times New Roman" w:hAnsi="Times New Roman" w:cs="Times New Roman"/>
          <w:sz w:val="24"/>
          <w:szCs w:val="24"/>
        </w:rPr>
        <w:t>промышленных полов с использованием предварительно напряженной канатной арматуры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Область применения винтовых свай. Схемы их применения.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Положительные и отрицательные стороны применения винтовых свай.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Классификация винтовых свай. Схемы.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установки винтовых свай. Применяемое оборудование.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9553A">
        <w:rPr>
          <w:rFonts w:ascii="Times New Roman" w:hAnsi="Times New Roman" w:cs="Times New Roman"/>
          <w:sz w:val="24"/>
          <w:szCs w:val="24"/>
        </w:rPr>
        <w:t>#</w:t>
      </w:r>
    </w:p>
    <w:p w:rsidR="004426E7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47547C">
        <w:rPr>
          <w:rFonts w:ascii="Times New Roman" w:hAnsi="Times New Roman" w:cs="Times New Roman"/>
          <w:bCs/>
          <w:sz w:val="24"/>
          <w:szCs w:val="24"/>
        </w:rPr>
        <w:t xml:space="preserve">Быстрый и надежный монтаж газовых и нефтяных трубопроводов при </w:t>
      </w:r>
      <w:proofErr w:type="gramStart"/>
      <w:r w:rsidRPr="0047547C">
        <w:rPr>
          <w:rFonts w:ascii="Times New Roman" w:hAnsi="Times New Roman" w:cs="Times New Roman"/>
          <w:bCs/>
          <w:sz w:val="24"/>
          <w:szCs w:val="24"/>
        </w:rPr>
        <w:t>помощи  винтовых</w:t>
      </w:r>
      <w:proofErr w:type="gramEnd"/>
      <w:r w:rsidRPr="0047547C">
        <w:rPr>
          <w:rFonts w:ascii="Times New Roman" w:hAnsi="Times New Roman" w:cs="Times New Roman"/>
          <w:bCs/>
          <w:sz w:val="24"/>
          <w:szCs w:val="24"/>
        </w:rPr>
        <w:t xml:space="preserve"> свай-фундаментов</w:t>
      </w:r>
      <w:r>
        <w:rPr>
          <w:rFonts w:ascii="Times New Roman" w:hAnsi="Times New Roman" w:cs="Times New Roman"/>
          <w:bCs/>
          <w:sz w:val="24"/>
          <w:szCs w:val="24"/>
        </w:rPr>
        <w:t>. Схемы и порядок выполнения работ.</w:t>
      </w:r>
    </w:p>
    <w:p w:rsidR="004426E7" w:rsidRPr="00D9553A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D9553A">
        <w:rPr>
          <w:rFonts w:ascii="Times New Roman" w:hAnsi="Times New Roman" w:cs="Times New Roman"/>
          <w:bCs/>
          <w:sz w:val="24"/>
          <w:szCs w:val="24"/>
        </w:rPr>
        <w:t>#</w:t>
      </w:r>
    </w:p>
    <w:p w:rsidR="004426E7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iCs/>
          <w:sz w:val="24"/>
          <w:szCs w:val="24"/>
          <w:lang w:val="en-US" w:eastAsia="ru-RU"/>
        </w:rPr>
      </w:pPr>
      <w:r w:rsidRPr="00E838AA">
        <w:rPr>
          <w:rFonts w:ascii="Times New Roman" w:hAnsi="Times New Roman" w:cs="Times New Roman"/>
          <w:iCs/>
          <w:sz w:val="24"/>
          <w:szCs w:val="24"/>
          <w:lang w:eastAsia="ru-RU"/>
        </w:rPr>
        <w:t>Перечень преимуществ установки фундамен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тов с применением винтовой свай. Схема монтажа </w:t>
      </w:r>
      <w:proofErr w:type="spellStart"/>
      <w:r>
        <w:rPr>
          <w:rFonts w:ascii="Times New Roman" w:hAnsi="Times New Roman" w:cs="Times New Roman"/>
          <w:iCs/>
          <w:sz w:val="24"/>
          <w:szCs w:val="24"/>
          <w:lang w:eastAsia="ru-RU"/>
        </w:rPr>
        <w:t>сай</w:t>
      </w:r>
      <w:proofErr w:type="spellEnd"/>
      <w:r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при строительстве одноэтажного дома.</w:t>
      </w:r>
    </w:p>
    <w:p w:rsidR="004426E7" w:rsidRPr="00582616" w:rsidRDefault="004426E7" w:rsidP="004426E7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iCs/>
          <w:sz w:val="24"/>
          <w:szCs w:val="24"/>
          <w:lang w:val="en-US" w:eastAsia="ru-RU"/>
        </w:rPr>
        <w:t>#</w:t>
      </w:r>
    </w:p>
    <w:p w:rsidR="004426E7" w:rsidRDefault="004426E7" w:rsidP="004426E7"/>
    <w:p w:rsidR="00317092" w:rsidRDefault="00317092">
      <w:bookmarkStart w:id="1" w:name="_GoBack"/>
      <w:bookmarkEnd w:id="1"/>
    </w:p>
    <w:sectPr w:rsidR="00317092" w:rsidSect="003A51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50C"/>
    <w:rsid w:val="00317092"/>
    <w:rsid w:val="004426E7"/>
    <w:rsid w:val="004A3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80A3BB-660E-4FAD-8A10-5D8425DC9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26E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426E7"/>
    <w:rPr>
      <w:b/>
      <w:bCs/>
    </w:rPr>
  </w:style>
  <w:style w:type="character" w:customStyle="1" w:styleId="FontStyle170">
    <w:name w:val="Font Style170"/>
    <w:basedOn w:val="a0"/>
    <w:uiPriority w:val="99"/>
    <w:rsid w:val="004426E7"/>
    <w:rPr>
      <w:rFonts w:ascii="Arial" w:hAnsi="Arial" w:cs="Arial"/>
      <w:sz w:val="18"/>
      <w:szCs w:val="18"/>
    </w:rPr>
  </w:style>
  <w:style w:type="character" w:customStyle="1" w:styleId="FontStyle154">
    <w:name w:val="Font Style154"/>
    <w:basedOn w:val="a0"/>
    <w:uiPriority w:val="99"/>
    <w:rsid w:val="004426E7"/>
    <w:rPr>
      <w:rFonts w:ascii="Arial" w:hAnsi="Arial" w:cs="Arial"/>
      <w:b/>
      <w:bCs/>
      <w:sz w:val="18"/>
      <w:szCs w:val="18"/>
    </w:rPr>
  </w:style>
  <w:style w:type="character" w:customStyle="1" w:styleId="FontStyle165">
    <w:name w:val="Font Style165"/>
    <w:basedOn w:val="a0"/>
    <w:uiPriority w:val="99"/>
    <w:rsid w:val="004426E7"/>
    <w:rPr>
      <w:rFonts w:ascii="Arial" w:hAnsi="Arial" w:cs="Arial"/>
      <w:b/>
      <w:bCs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troy.icnn.ru/page5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347</Words>
  <Characters>1984</Characters>
  <Application>Microsoft Office Word</Application>
  <DocSecurity>0</DocSecurity>
  <Lines>16</Lines>
  <Paragraphs>4</Paragraphs>
  <ScaleCrop>false</ScaleCrop>
  <Company>diakov.net</Company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2021-05-03T10:42:00Z</dcterms:created>
  <dcterms:modified xsi:type="dcterms:W3CDTF">2021-05-03T10:42:00Z</dcterms:modified>
</cp:coreProperties>
</file>